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Plná moc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Já, níže podepsaný(á):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Rodné číslo / IČ: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Trvale bytem (nebo sídlo):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(dále jako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zmocnitel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 o c ň u j i 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/ název společnosti: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Rodné číslo / IČ: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Trvale bytem (nebo sídlo):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(dále jako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zmocněnec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(určení konkrétního právního úkonu/ nebo úkonů): provedení přepisu vozidla v registru silničních vozidel na místně příslušném obecním úřadě.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Vozidlo (značka, typ):       </w:t>
        <w:br w:type="textWrapping"/>
        <w:t xml:space="preserve">Registrační značka (RZ):        </w:t>
        <w:tab/>
        <w:tab/>
        <w:br w:type="textWrapping"/>
        <w:t xml:space="preserve">VIN (číslo karoserie):      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      , </w:t>
        <w:tab/>
        <w:t xml:space="preserve">dne       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…………………………………………….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Zmocnitel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Plnou moc přijímám.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      , </w:t>
        <w:tab/>
        <w:t xml:space="preserve">dne       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…………………………………………….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Zmocněnec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dpis1">
    <w:name w:val="nadpis1"/>
    <w:basedOn w:val="Normální"/>
    <w:next w:val="nadpis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I7yjER5tbKGSQ5UjxTvpnndGQ==">CgMxLjA4AHIhMXVhRHpnbVhPZHJocnk5b0xuWlZqV3pQYWtWdzA0eVpz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2021-01-20T13:08:00Z</dcterms:created>
  <dc:creator>PRE</dc:creator>
</cp:coreProperties>
</file>